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</w:pPr>
      <w:proofErr w:type="spellStart"/>
      <w:r w:rsidRPr="00272D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  <w:t>Giovedi’</w:t>
      </w:r>
      <w:proofErr w:type="spellEnd"/>
      <w:r w:rsidRPr="00272D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  <w:t xml:space="preserve">  18 Aprile  2019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</w:pPr>
    </w:p>
    <w:p w:rsid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  <w:t xml:space="preserve">Monte </w:t>
      </w:r>
      <w:proofErr w:type="spellStart"/>
      <w:r w:rsidRPr="00272D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  <w:t>Alpesisa</w:t>
      </w:r>
      <w:proofErr w:type="spellEnd"/>
      <w:r w:rsidRPr="00272D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  <w:t xml:space="preserve"> (mt. 980)    da Creto per Gola di </w:t>
      </w:r>
      <w:proofErr w:type="spellStart"/>
      <w:r w:rsidRPr="00272D5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  <w:t>Sisa</w:t>
      </w:r>
      <w:proofErr w:type="spellEnd"/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it-IT"/>
        </w:rPr>
      </w:pP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Ore totali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: circa 5 </w:t>
      </w: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; Dislivello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: 400m circa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Appuntamento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: Parcheggio antistante Stadio </w:t>
      </w:r>
      <w:proofErr w:type="spellStart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L.Ferraris</w:t>
      </w:r>
      <w:proofErr w:type="spellEnd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 ore 8,00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Percorso di avvicinamento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: Con le auto si raggiunge Via G. </w:t>
      </w:r>
      <w:proofErr w:type="spellStart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Adamoli</w:t>
      </w:r>
      <w:proofErr w:type="spellEnd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sino alla deviazione per Creto e si percorre la strada sino a tale località. Al valico si svolta a destra sino ad una piccola Chiesa dove si lasciano le auto.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Costi auto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: Km. a/r 28 (euro 6) nessun pedaggio 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Percorso a piedi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:  Si prosegue su strada prima asfaltata e poi sterrata che diventa sentiero, sino alla Gola di </w:t>
      </w:r>
      <w:proofErr w:type="spellStart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Sisa</w:t>
      </w:r>
      <w:proofErr w:type="spellEnd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percorrendo l’AVML sino alle pendici del Monte Lago dove si prende un sentiero per il Monte </w:t>
      </w:r>
      <w:proofErr w:type="spellStart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Alpesisa</w:t>
      </w:r>
      <w:proofErr w:type="spellEnd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Il ritorno avverrà percorrendo il sentiero che scende a Ovest dalla vetta verso l’Alta Via ML e la Gola di </w:t>
      </w:r>
      <w:proofErr w:type="spellStart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Sisa</w:t>
      </w:r>
      <w:proofErr w:type="spellEnd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 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Colazione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: al sacco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Coordinatori gita</w:t>
      </w: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: 1mo Mario Andreani </w:t>
      </w:r>
      <w:hyperlink r:id="rId5" w:history="1">
        <w:r w:rsidRPr="00272D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3496372887</w:t>
        </w:r>
      </w:hyperlink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: Antonella Vaccari </w:t>
      </w:r>
      <w:hyperlink r:id="rId6" w:history="1">
        <w:r w:rsidRPr="00272D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3463887526</w:t>
        </w:r>
      </w:hyperlink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2ndo 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Riunione </w:t>
      </w:r>
      <w:proofErr w:type="spellStart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pre</w:t>
      </w:r>
      <w:proofErr w:type="spellEnd"/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- gita : martedì 16 aprile 2019 alle  17.30 in sede.</w:t>
      </w:r>
    </w:p>
    <w:p w:rsidR="00272D5E" w:rsidRPr="00272D5E" w:rsidRDefault="00272D5E" w:rsidP="00272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72D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Come al solito la presenza alla riunione può essere sostituita da una telefonata alla stessa ora o da un mail inviato precedentemente entro le 12,00 ma è comunque obbligatoria segnalando anche la disponibilità dell’auto.</w:t>
      </w:r>
      <w:bookmarkStart w:id="0" w:name="_GoBack"/>
      <w:bookmarkEnd w:id="0"/>
    </w:p>
    <w:sectPr w:rsidR="00272D5E" w:rsidRPr="00272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5E"/>
    <w:rsid w:val="00272D5E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pc.tim.it/cp/404/invalidurl.gif" TargetMode="External"/><Relationship Id="rId5" Type="http://schemas.openxmlformats.org/officeDocument/2006/relationships/hyperlink" Target="https://webmail.pc.tim.it/cp/404/invalidurl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2019-04-14T15:04:00Z</dcterms:created>
  <dcterms:modified xsi:type="dcterms:W3CDTF">2019-04-14T15:15:00Z</dcterms:modified>
</cp:coreProperties>
</file>